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4769"/>
        <w:gridCol w:w="1801"/>
        <w:gridCol w:w="5395"/>
      </w:tblGrid>
      <w:tr w:rsidR="00CC4A71" w:rsidRPr="007051FD" w14:paraId="528E2366" w14:textId="77777777" w:rsidTr="00CC4A71">
        <w:tc>
          <w:tcPr>
            <w:tcW w:w="2425" w:type="dxa"/>
            <w:shd w:val="clear" w:color="auto" w:fill="D9D9D9" w:themeFill="background1" w:themeFillShade="D9"/>
          </w:tcPr>
          <w:p w14:paraId="7EDF2732" w14:textId="70A1F5A7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Course Number</w:t>
            </w:r>
          </w:p>
        </w:tc>
        <w:tc>
          <w:tcPr>
            <w:tcW w:w="4769" w:type="dxa"/>
          </w:tcPr>
          <w:p w14:paraId="51EF9F66" w14:textId="77777777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0C2FE2B" w14:textId="039712D5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Requester Name</w:t>
            </w:r>
          </w:p>
        </w:tc>
        <w:tc>
          <w:tcPr>
            <w:tcW w:w="5395" w:type="dxa"/>
          </w:tcPr>
          <w:p w14:paraId="039DA9F7" w14:textId="77777777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C4A71" w:rsidRPr="007051FD" w14:paraId="6F0220B3" w14:textId="77777777" w:rsidTr="00CC4A71">
        <w:tc>
          <w:tcPr>
            <w:tcW w:w="2425" w:type="dxa"/>
            <w:shd w:val="clear" w:color="auto" w:fill="D9D9D9" w:themeFill="background1" w:themeFillShade="D9"/>
          </w:tcPr>
          <w:p w14:paraId="31F0E283" w14:textId="593CA170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Billing Budget &amp; PCA codes</w:t>
            </w:r>
          </w:p>
        </w:tc>
        <w:tc>
          <w:tcPr>
            <w:tcW w:w="4769" w:type="dxa"/>
          </w:tcPr>
          <w:p w14:paraId="012E88FF" w14:textId="77777777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1" w:type="dxa"/>
            <w:shd w:val="clear" w:color="auto" w:fill="D9D9D9" w:themeFill="background1" w:themeFillShade="D9"/>
          </w:tcPr>
          <w:p w14:paraId="714A4419" w14:textId="1FC2E6B0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Requester Contact</w:t>
            </w:r>
          </w:p>
        </w:tc>
        <w:tc>
          <w:tcPr>
            <w:tcW w:w="5395" w:type="dxa"/>
          </w:tcPr>
          <w:p w14:paraId="49236C64" w14:textId="77777777" w:rsidR="00CC4A71" w:rsidRPr="007051FD" w:rsidRDefault="00CC4A7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C7AF5A" w14:textId="5DF4509E" w:rsidR="00E5686A" w:rsidRPr="007051FD" w:rsidRDefault="00E5686A">
      <w:pPr>
        <w:rPr>
          <w:rFonts w:cstheme="minorHAnsi"/>
          <w:sz w:val="20"/>
          <w:szCs w:val="20"/>
        </w:rPr>
      </w:pPr>
    </w:p>
    <w:p w14:paraId="0A3D34E0" w14:textId="20EBCC55" w:rsidR="00BB282D" w:rsidRPr="007051FD" w:rsidRDefault="00163BBF">
      <w:pPr>
        <w:rPr>
          <w:rFonts w:cstheme="minorHAnsi"/>
          <w:sz w:val="20"/>
          <w:szCs w:val="20"/>
        </w:rPr>
      </w:pPr>
      <w:r w:rsidRPr="007051FD">
        <w:rPr>
          <w:rFonts w:cstheme="minorHAnsi"/>
          <w:sz w:val="20"/>
          <w:szCs w:val="20"/>
        </w:rPr>
        <w:t xml:space="preserve">Glass/plasticware will be provided by the media room if it is already on hand. If quantity or type desired are not </w:t>
      </w:r>
      <w:r w:rsidR="000C48F2" w:rsidRPr="007051FD">
        <w:rPr>
          <w:rFonts w:cstheme="minorHAnsi"/>
          <w:sz w:val="20"/>
          <w:szCs w:val="20"/>
        </w:rPr>
        <w:t>available,</w:t>
      </w:r>
      <w:r w:rsidRPr="007051FD">
        <w:rPr>
          <w:rFonts w:cstheme="minorHAnsi"/>
          <w:sz w:val="20"/>
          <w:szCs w:val="20"/>
        </w:rPr>
        <w:t xml:space="preserve"> you will be contacted about alternative options</w:t>
      </w:r>
      <w:r w:rsidR="0042155C" w:rsidRPr="007051FD">
        <w:rPr>
          <w:rFonts w:cstheme="minorHAnsi"/>
          <w:sz w:val="20"/>
          <w:szCs w:val="20"/>
        </w:rPr>
        <w:t xml:space="preserve">. </w:t>
      </w:r>
      <w:r w:rsidR="009F6162" w:rsidRPr="007051FD">
        <w:rPr>
          <w:rFonts w:cstheme="minorHAnsi"/>
          <w:sz w:val="20"/>
          <w:szCs w:val="20"/>
        </w:rPr>
        <w:t xml:space="preserve">Classes have the option of providing their own glass/plasticware </w:t>
      </w:r>
      <w:r w:rsidR="00FC5A42" w:rsidRPr="007051FD">
        <w:rPr>
          <w:rFonts w:cstheme="minorHAnsi"/>
          <w:sz w:val="20"/>
          <w:szCs w:val="20"/>
        </w:rPr>
        <w:t xml:space="preserve">for </w:t>
      </w:r>
      <w:r w:rsidR="00E82A25" w:rsidRPr="007051FD">
        <w:rPr>
          <w:rFonts w:cstheme="minorHAnsi"/>
          <w:sz w:val="20"/>
          <w:szCs w:val="20"/>
        </w:rPr>
        <w:t>media,</w:t>
      </w:r>
      <w:r w:rsidR="00FC5A42" w:rsidRPr="007051FD">
        <w:rPr>
          <w:rFonts w:cstheme="minorHAnsi"/>
          <w:sz w:val="20"/>
          <w:szCs w:val="20"/>
        </w:rPr>
        <w:t xml:space="preserve"> but it needs to be clearly labeled and in good condition. </w:t>
      </w:r>
    </w:p>
    <w:p w14:paraId="5F47DDA3" w14:textId="630EA0D6" w:rsidR="00E82A25" w:rsidRPr="007051FD" w:rsidRDefault="00E82A25">
      <w:pPr>
        <w:rPr>
          <w:rFonts w:cstheme="minorHAnsi"/>
          <w:sz w:val="20"/>
          <w:szCs w:val="20"/>
        </w:rPr>
      </w:pPr>
    </w:p>
    <w:p w14:paraId="433D1DCA" w14:textId="31C498E8" w:rsidR="00E82A25" w:rsidRPr="007051FD" w:rsidRDefault="00E82A25">
      <w:pPr>
        <w:rPr>
          <w:rFonts w:cstheme="minorHAnsi"/>
          <w:sz w:val="20"/>
          <w:szCs w:val="20"/>
        </w:rPr>
      </w:pPr>
      <w:r w:rsidRPr="007051FD">
        <w:rPr>
          <w:rFonts w:cstheme="minorHAnsi"/>
          <w:sz w:val="20"/>
          <w:szCs w:val="20"/>
        </w:rPr>
        <w:t>If an antibiotic is needed</w:t>
      </w:r>
      <w:r w:rsidR="00FB1098" w:rsidRPr="007051FD">
        <w:rPr>
          <w:rFonts w:cstheme="minorHAnsi"/>
          <w:sz w:val="20"/>
          <w:szCs w:val="20"/>
        </w:rPr>
        <w:t xml:space="preserve">, the class can either provide a stock </w:t>
      </w:r>
      <w:r w:rsidR="00EE0431" w:rsidRPr="007051FD">
        <w:rPr>
          <w:rFonts w:cstheme="minorHAnsi"/>
          <w:sz w:val="20"/>
          <w:szCs w:val="20"/>
        </w:rPr>
        <w:t xml:space="preserve">for the technician to use or </w:t>
      </w:r>
      <w:r w:rsidR="005136F1" w:rsidRPr="007051FD">
        <w:rPr>
          <w:rFonts w:cstheme="minorHAnsi"/>
          <w:sz w:val="20"/>
          <w:szCs w:val="20"/>
        </w:rPr>
        <w:t>antibiotic powder</w:t>
      </w:r>
      <w:r w:rsidR="00EE0431" w:rsidRPr="007051FD">
        <w:rPr>
          <w:rFonts w:cstheme="minorHAnsi"/>
          <w:sz w:val="20"/>
          <w:szCs w:val="20"/>
        </w:rPr>
        <w:t xml:space="preserve"> can be purchased for the class</w:t>
      </w:r>
      <w:r w:rsidR="005136F1" w:rsidRPr="007051FD">
        <w:rPr>
          <w:rFonts w:cstheme="minorHAnsi"/>
          <w:sz w:val="20"/>
          <w:szCs w:val="20"/>
        </w:rPr>
        <w:t xml:space="preserve"> and prepared by the technician</w:t>
      </w:r>
      <w:r w:rsidR="00EE0431" w:rsidRPr="007051FD">
        <w:rPr>
          <w:rFonts w:cstheme="minorHAnsi"/>
          <w:sz w:val="20"/>
          <w:szCs w:val="20"/>
        </w:rPr>
        <w:t xml:space="preserve"> </w:t>
      </w:r>
      <w:r w:rsidR="004442EF" w:rsidRPr="007051FD">
        <w:rPr>
          <w:rFonts w:cstheme="minorHAnsi"/>
          <w:sz w:val="20"/>
          <w:szCs w:val="20"/>
        </w:rPr>
        <w:t xml:space="preserve">and held onto for future use. </w:t>
      </w:r>
      <w:r w:rsidR="00604C30" w:rsidRPr="007051FD">
        <w:rPr>
          <w:rFonts w:cstheme="minorHAnsi"/>
          <w:sz w:val="20"/>
          <w:szCs w:val="20"/>
        </w:rPr>
        <w:t>Please specify in notes section below.</w:t>
      </w:r>
    </w:p>
    <w:p w14:paraId="0A945E9E" w14:textId="78FE7D94" w:rsidR="00C157E0" w:rsidRPr="007051FD" w:rsidRDefault="00C157E0">
      <w:pPr>
        <w:rPr>
          <w:rFonts w:cstheme="minorHAnsi"/>
          <w:sz w:val="20"/>
          <w:szCs w:val="20"/>
        </w:rPr>
      </w:pPr>
    </w:p>
    <w:p w14:paraId="36887871" w14:textId="38114ECB" w:rsidR="00094185" w:rsidRPr="007051FD" w:rsidRDefault="00C157E0">
      <w:pPr>
        <w:rPr>
          <w:rFonts w:cstheme="minorHAnsi"/>
          <w:sz w:val="20"/>
          <w:szCs w:val="20"/>
        </w:rPr>
      </w:pPr>
      <w:r w:rsidRPr="007051FD">
        <w:rPr>
          <w:rFonts w:cstheme="minorHAnsi"/>
          <w:sz w:val="20"/>
          <w:szCs w:val="20"/>
        </w:rPr>
        <w:t xml:space="preserve">If </w:t>
      </w:r>
      <w:r w:rsidR="00A44030" w:rsidRPr="007051FD">
        <w:rPr>
          <w:rFonts w:cstheme="minorHAnsi"/>
          <w:sz w:val="20"/>
          <w:szCs w:val="20"/>
        </w:rPr>
        <w:t xml:space="preserve">chemicals/media/supplies are purchased for a specific class, the items will be marked as belonging to that class and saved for </w:t>
      </w:r>
      <w:r w:rsidR="00637C66" w:rsidRPr="007051FD">
        <w:rPr>
          <w:rFonts w:cstheme="minorHAnsi"/>
          <w:sz w:val="20"/>
          <w:szCs w:val="20"/>
        </w:rPr>
        <w:t xml:space="preserve">future use. In critical situations, we may need to borrow something from another class to complete an order. Whatever is borrowed will be replaced </w:t>
      </w:r>
      <w:r w:rsidR="00981C61" w:rsidRPr="007051FD">
        <w:rPr>
          <w:rFonts w:cstheme="minorHAnsi"/>
          <w:sz w:val="20"/>
          <w:szCs w:val="20"/>
        </w:rPr>
        <w:t>as soon as possible</w:t>
      </w:r>
      <w:r w:rsidR="00020761" w:rsidRPr="007051FD">
        <w:rPr>
          <w:rFonts w:cstheme="minorHAnsi"/>
          <w:sz w:val="20"/>
          <w:szCs w:val="20"/>
        </w:rPr>
        <w:t>. We will not borrow anything that may interfere with completing an order for another class</w:t>
      </w:r>
      <w:r w:rsidR="008602BC" w:rsidRPr="007051FD">
        <w:rPr>
          <w:rFonts w:cstheme="minorHAnsi"/>
          <w:sz w:val="20"/>
          <w:szCs w:val="20"/>
        </w:rPr>
        <w:t>.</w:t>
      </w:r>
    </w:p>
    <w:p w14:paraId="5D721148" w14:textId="235E3C93" w:rsidR="00BB282D" w:rsidRPr="007051FD" w:rsidRDefault="00BB282D">
      <w:pPr>
        <w:rPr>
          <w:rFonts w:cstheme="minorHAnsi"/>
          <w:sz w:val="20"/>
          <w:szCs w:val="20"/>
        </w:rPr>
      </w:pPr>
    </w:p>
    <w:tbl>
      <w:tblPr>
        <w:tblStyle w:val="GridTable2"/>
        <w:tblW w:w="1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9"/>
        <w:gridCol w:w="5648"/>
        <w:gridCol w:w="1643"/>
        <w:gridCol w:w="1098"/>
        <w:gridCol w:w="1067"/>
        <w:gridCol w:w="990"/>
        <w:gridCol w:w="2340"/>
      </w:tblGrid>
      <w:tr w:rsidR="00E94A94" w:rsidRPr="007051FD" w14:paraId="1F0ED423" w14:textId="06547110" w:rsidTr="003E7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297750F" w14:textId="72048F61" w:rsidR="00E94A94" w:rsidRPr="007051FD" w:rsidRDefault="00E94A94" w:rsidP="0046772C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Total Quantity of items and size (ex. 30 standard size plates*, x20 10mL tubes)</w:t>
            </w:r>
          </w:p>
        </w:tc>
        <w:tc>
          <w:tcPr>
            <w:tcW w:w="56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3D7BF0E" w14:textId="38B58EDB" w:rsidR="00E94A94" w:rsidRPr="007051FD" w:rsidRDefault="00E94A94" w:rsidP="00467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Media/Solution/Culture type and recipe/instructions</w:t>
            </w:r>
          </w:p>
          <w:p w14:paraId="77728A7A" w14:textId="1FAF4E3B" w:rsidR="00E94A94" w:rsidRPr="007051FD" w:rsidRDefault="00E94A94" w:rsidP="00467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(Include molarity, %, antibiotic type and final concentration, etc.)</w:t>
            </w:r>
          </w:p>
        </w:tc>
        <w:tc>
          <w:tcPr>
            <w:tcW w:w="16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03755D9" w14:textId="37D5FB32" w:rsidR="00E94A94" w:rsidRPr="007051FD" w:rsidRDefault="00E94A94" w:rsidP="00467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Sterile, Y/N? Autoclave or filter (specify sterilization time or pore size)</w:t>
            </w:r>
          </w:p>
        </w:tc>
        <w:tc>
          <w:tcPr>
            <w:tcW w:w="10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5E50C1E" w14:textId="1AFBBC68" w:rsidR="00E94A94" w:rsidRPr="007051FD" w:rsidRDefault="00E94A94" w:rsidP="00467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Volume per unit (ex. 8mL/tube)</w:t>
            </w:r>
          </w:p>
        </w:tc>
        <w:tc>
          <w:tcPr>
            <w:tcW w:w="10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53579E6" w14:textId="3C4B7146" w:rsidR="00E94A94" w:rsidRPr="007051FD" w:rsidRDefault="00E94A94" w:rsidP="00467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Date Needed (</w:t>
            </w:r>
            <w:r w:rsidRPr="00064D56">
              <w:rPr>
                <w:rFonts w:cstheme="minorHAnsi"/>
                <w:color w:val="FF0000"/>
                <w:sz w:val="20"/>
                <w:szCs w:val="20"/>
              </w:rPr>
              <w:t>3-weeks minimum notice</w:t>
            </w:r>
            <w:r w:rsidRPr="007051FD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9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F5EAC35" w14:textId="388A1EC2" w:rsidR="00E94A94" w:rsidRPr="007051FD" w:rsidRDefault="00E94A94" w:rsidP="00467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Pickup or delivery? Time and location</w:t>
            </w:r>
          </w:p>
        </w:tc>
        <w:tc>
          <w:tcPr>
            <w:tcW w:w="234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708238F1" w14:textId="22C241CC" w:rsidR="00E94A94" w:rsidRPr="007051FD" w:rsidRDefault="00E94A94" w:rsidP="0046772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051FD">
              <w:rPr>
                <w:rFonts w:cstheme="minorHAnsi"/>
                <w:sz w:val="20"/>
                <w:szCs w:val="20"/>
              </w:rPr>
              <w:t>Notes</w:t>
            </w:r>
          </w:p>
        </w:tc>
      </w:tr>
      <w:tr w:rsidR="00E94A94" w:rsidRPr="007051FD" w14:paraId="382B1CA0" w14:textId="72DCAD67" w:rsidTr="003E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16ED0089" w14:textId="77777777" w:rsidR="00E94A94" w:rsidRPr="007051FD" w:rsidRDefault="00E94A94" w:rsidP="0017420E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8" w:type="dxa"/>
          </w:tcPr>
          <w:p w14:paraId="1D3A35A1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5D281B42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6AA8E89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5445591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AD9B1AF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6F53BE3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4A94" w:rsidRPr="007051FD" w14:paraId="0856DC36" w14:textId="765A061F" w:rsidTr="003E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68F5ED74" w14:textId="77777777" w:rsidR="00E94A94" w:rsidRPr="007051FD" w:rsidRDefault="00E94A94" w:rsidP="0017420E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8" w:type="dxa"/>
          </w:tcPr>
          <w:p w14:paraId="3DA37859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434CB5D0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0E7D157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11D4025A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D373F57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6A9DCFB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4A94" w:rsidRPr="007051FD" w14:paraId="5D01AEDA" w14:textId="035E64F3" w:rsidTr="003E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074AC2C9" w14:textId="77777777" w:rsidR="00E94A94" w:rsidRPr="007051FD" w:rsidRDefault="00E94A94" w:rsidP="0017420E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8" w:type="dxa"/>
          </w:tcPr>
          <w:p w14:paraId="5A1F5137" w14:textId="10C78FBA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E7B8DA8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64F66EB3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5CBA0930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224AB0A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5373ED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4A94" w:rsidRPr="007051FD" w14:paraId="7C48958E" w14:textId="6965523F" w:rsidTr="003E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249DDBA1" w14:textId="77777777" w:rsidR="00E94A94" w:rsidRPr="007051FD" w:rsidRDefault="00E94A94" w:rsidP="0017420E">
            <w:pPr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648" w:type="dxa"/>
          </w:tcPr>
          <w:p w14:paraId="56FF81AF" w14:textId="282121B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31EFA61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67832FA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4616703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2CBE4BFE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1139F6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4A94" w:rsidRPr="007051FD" w14:paraId="1BEB9BFA" w14:textId="0E2C87E2" w:rsidTr="003E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4D2D0932" w14:textId="77777777" w:rsidR="00E94A94" w:rsidRPr="007051FD" w:rsidRDefault="00E94A94" w:rsidP="0017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8" w:type="dxa"/>
          </w:tcPr>
          <w:p w14:paraId="53C6B175" w14:textId="342DEC19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0892BDBC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0857BD0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0B0AD75B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77516A9F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D65AFD5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4A94" w:rsidRPr="007051FD" w14:paraId="265645A6" w14:textId="59156E9A" w:rsidTr="003E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534174AC" w14:textId="77777777" w:rsidR="00E94A94" w:rsidRPr="007051FD" w:rsidRDefault="00E94A94" w:rsidP="0017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8" w:type="dxa"/>
          </w:tcPr>
          <w:p w14:paraId="1125C2FA" w14:textId="2838262A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0B5B826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6668704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3C6CAFF1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56EB8590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640E55C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4A94" w:rsidRPr="007051FD" w14:paraId="22FE19C8" w14:textId="50B13CBF" w:rsidTr="003E7B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742A5F2B" w14:textId="77777777" w:rsidR="00E94A94" w:rsidRPr="007051FD" w:rsidRDefault="00E94A94" w:rsidP="0017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8" w:type="dxa"/>
          </w:tcPr>
          <w:p w14:paraId="1891D8CE" w14:textId="2F6862B3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2E3704C5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0FBEBA4F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DEF4DDF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D3268E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743C4F" w14:textId="77777777" w:rsidR="00E94A94" w:rsidRPr="007051FD" w:rsidRDefault="00E94A94" w:rsidP="001742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E94A94" w:rsidRPr="007051FD" w14:paraId="100F6716" w14:textId="0EDC9D9B" w:rsidTr="003E7B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9" w:type="dxa"/>
          </w:tcPr>
          <w:p w14:paraId="661AB9BB" w14:textId="77777777" w:rsidR="00E94A94" w:rsidRPr="007051FD" w:rsidRDefault="00E94A94" w:rsidP="0017420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648" w:type="dxa"/>
          </w:tcPr>
          <w:p w14:paraId="2A5433A5" w14:textId="58AF407D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3" w:type="dxa"/>
          </w:tcPr>
          <w:p w14:paraId="7B4E0C51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98" w:type="dxa"/>
          </w:tcPr>
          <w:p w14:paraId="7C3B7549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67" w:type="dxa"/>
          </w:tcPr>
          <w:p w14:paraId="78DAB93A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0" w:type="dxa"/>
          </w:tcPr>
          <w:p w14:paraId="1C800D6A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970C24" w14:textId="77777777" w:rsidR="00E94A94" w:rsidRPr="007051FD" w:rsidRDefault="00E94A94" w:rsidP="001742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</w:tbl>
    <w:p w14:paraId="3F7AD49A" w14:textId="06226F6F" w:rsidR="008E488A" w:rsidRPr="007051FD" w:rsidRDefault="00546C81">
      <w:pPr>
        <w:rPr>
          <w:rFonts w:cstheme="minorHAnsi"/>
          <w:sz w:val="20"/>
          <w:szCs w:val="20"/>
        </w:rPr>
      </w:pPr>
      <w:r w:rsidRPr="007051FD">
        <w:rPr>
          <w:rFonts w:cstheme="minorHAnsi"/>
          <w:sz w:val="20"/>
          <w:szCs w:val="20"/>
        </w:rPr>
        <w:t xml:space="preserve">* </w:t>
      </w:r>
      <w:hyperlink r:id="rId7" w:history="1">
        <w:r w:rsidRPr="007051FD">
          <w:rPr>
            <w:rStyle w:val="Hyperlink"/>
            <w:rFonts w:cstheme="minorHAnsi"/>
            <w:sz w:val="20"/>
            <w:szCs w:val="20"/>
          </w:rPr>
          <w:t>Standard size plate</w:t>
        </w:r>
      </w:hyperlink>
      <w:r w:rsidRPr="007051FD">
        <w:rPr>
          <w:rFonts w:cstheme="minorHAnsi"/>
          <w:sz w:val="20"/>
          <w:szCs w:val="20"/>
        </w:rPr>
        <w:t xml:space="preserve"> = </w:t>
      </w:r>
      <w:r w:rsidR="00114F97" w:rsidRPr="007051FD">
        <w:rPr>
          <w:rFonts w:cstheme="minorHAnsi"/>
          <w:sz w:val="20"/>
          <w:szCs w:val="20"/>
        </w:rPr>
        <w:t xml:space="preserve">93x16mm, 420 plates to a case, pre-sterilized </w:t>
      </w:r>
    </w:p>
    <w:p w14:paraId="108C9D88" w14:textId="181E1674" w:rsidR="006159DB" w:rsidRPr="007051FD" w:rsidRDefault="00B4287D">
      <w:pPr>
        <w:rPr>
          <w:rFonts w:cstheme="minorHAnsi"/>
          <w:sz w:val="20"/>
          <w:szCs w:val="20"/>
        </w:rPr>
      </w:pPr>
      <w:r w:rsidRPr="007051FD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69DF7" wp14:editId="46AEF59C">
                <wp:simplePos x="0" y="0"/>
                <wp:positionH relativeFrom="column">
                  <wp:posOffset>0</wp:posOffset>
                </wp:positionH>
                <wp:positionV relativeFrom="paragraph">
                  <wp:posOffset>146685</wp:posOffset>
                </wp:positionV>
                <wp:extent cx="9144000" cy="4572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F379B9" w14:textId="359311CF" w:rsidR="00006FE5" w:rsidRPr="00006FE5" w:rsidRDefault="00B428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Other</w:t>
                            </w:r>
                            <w:r w:rsidR="00006FE5" w:rsidRPr="00006FE5">
                              <w:rPr>
                                <w:sz w:val="20"/>
                                <w:szCs w:val="20"/>
                              </w:rPr>
                              <w:t xml:space="preserve"> Notes:</w:t>
                            </w:r>
                            <w:r w:rsidR="00006FE5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69D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1.55pt;width:10in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" fillcolor="white [3201]" strokeweight=".5pt">
                <v:textbox>
                  <w:txbxContent>
                    <w:p w14:paraId="7DF379B9" w14:textId="359311CF" w:rsidR="00006FE5" w:rsidRPr="00006FE5" w:rsidRDefault="00B428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Other</w:t>
                      </w:r>
                      <w:r w:rsidR="00006FE5" w:rsidRPr="00006FE5">
                        <w:rPr>
                          <w:sz w:val="20"/>
                          <w:szCs w:val="20"/>
                        </w:rPr>
                        <w:t xml:space="preserve"> Notes:</w:t>
                      </w:r>
                      <w:r w:rsidR="00006FE5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770F6E5" w14:textId="3D76F83D" w:rsidR="00006FE5" w:rsidRPr="007051FD" w:rsidRDefault="00006FE5">
      <w:pPr>
        <w:rPr>
          <w:rFonts w:cstheme="minorHAnsi"/>
          <w:sz w:val="20"/>
          <w:szCs w:val="20"/>
        </w:rPr>
      </w:pPr>
    </w:p>
    <w:p w14:paraId="188FFFC0" w14:textId="528C0BEB" w:rsidR="007D43DF" w:rsidRPr="007051FD" w:rsidRDefault="007D43DF">
      <w:pPr>
        <w:rPr>
          <w:rFonts w:cstheme="minorHAnsi"/>
          <w:sz w:val="20"/>
          <w:szCs w:val="20"/>
        </w:rPr>
      </w:pPr>
    </w:p>
    <w:p w14:paraId="604793A9" w14:textId="34F8AA43" w:rsidR="007D43DF" w:rsidRPr="007051FD" w:rsidRDefault="007D43DF">
      <w:pPr>
        <w:rPr>
          <w:rFonts w:cstheme="minorHAnsi"/>
          <w:sz w:val="20"/>
          <w:szCs w:val="20"/>
        </w:rPr>
      </w:pPr>
    </w:p>
    <w:p w14:paraId="42A8AD72" w14:textId="5C12D7D6" w:rsidR="007D43DF" w:rsidRPr="007051FD" w:rsidRDefault="007D43DF">
      <w:pPr>
        <w:rPr>
          <w:rFonts w:cstheme="minorHAnsi"/>
          <w:sz w:val="20"/>
          <w:szCs w:val="20"/>
        </w:rPr>
      </w:pPr>
    </w:p>
    <w:p w14:paraId="2200D21F" w14:textId="77777777" w:rsidR="007051FD" w:rsidRDefault="007051FD">
      <w:pPr>
        <w:rPr>
          <w:rFonts w:cstheme="minorHAnsi"/>
          <w:sz w:val="20"/>
          <w:szCs w:val="20"/>
        </w:rPr>
      </w:pPr>
    </w:p>
    <w:p w14:paraId="7EC9B392" w14:textId="322472FE" w:rsidR="00031B2F" w:rsidRPr="007051FD" w:rsidRDefault="00031B2F">
      <w:pPr>
        <w:rPr>
          <w:rFonts w:cstheme="minorHAnsi"/>
          <w:sz w:val="20"/>
          <w:szCs w:val="20"/>
        </w:rPr>
      </w:pPr>
      <w:r w:rsidRPr="007051FD">
        <w:rPr>
          <w:rFonts w:cstheme="minorHAnsi"/>
          <w:sz w:val="20"/>
          <w:szCs w:val="20"/>
        </w:rPr>
        <w:t>Please email completed form to Kayla Higgs (</w:t>
      </w:r>
      <w:hyperlink r:id="rId8" w:history="1">
        <w:r w:rsidRPr="007051FD">
          <w:rPr>
            <w:rStyle w:val="Hyperlink"/>
            <w:rFonts w:cstheme="minorHAnsi"/>
            <w:sz w:val="20"/>
            <w:szCs w:val="20"/>
          </w:rPr>
          <w:t>khiggs@uw.edu</w:t>
        </w:r>
      </w:hyperlink>
      <w:r w:rsidRPr="007051FD">
        <w:rPr>
          <w:rFonts w:cstheme="minorHAnsi"/>
          <w:sz w:val="20"/>
          <w:szCs w:val="20"/>
        </w:rPr>
        <w:t>) and CC Aaron Hernandez (</w:t>
      </w:r>
      <w:hyperlink r:id="rId9" w:history="1">
        <w:r w:rsidRPr="007051FD">
          <w:rPr>
            <w:rStyle w:val="Hyperlink"/>
            <w:rFonts w:cstheme="minorHAnsi"/>
            <w:sz w:val="20"/>
            <w:szCs w:val="20"/>
          </w:rPr>
          <w:t>aaroneh@uw.edu</w:t>
        </w:r>
      </w:hyperlink>
      <w:r w:rsidRPr="007051FD">
        <w:rPr>
          <w:rFonts w:cstheme="minorHAnsi"/>
          <w:sz w:val="20"/>
          <w:szCs w:val="20"/>
        </w:rPr>
        <w:t>).</w:t>
      </w:r>
    </w:p>
    <w:sectPr w:rsidR="00031B2F" w:rsidRPr="007051FD" w:rsidSect="00206460">
      <w:head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02ECD" w14:textId="77777777" w:rsidR="008E488A" w:rsidRDefault="008E488A" w:rsidP="008E488A">
      <w:r>
        <w:separator/>
      </w:r>
    </w:p>
  </w:endnote>
  <w:endnote w:type="continuationSeparator" w:id="0">
    <w:p w14:paraId="72E51DD7" w14:textId="77777777" w:rsidR="008E488A" w:rsidRDefault="008E488A" w:rsidP="008E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AB3D4" w14:textId="77777777" w:rsidR="008E488A" w:rsidRDefault="008E488A" w:rsidP="008E488A">
      <w:r>
        <w:separator/>
      </w:r>
    </w:p>
  </w:footnote>
  <w:footnote w:type="continuationSeparator" w:id="0">
    <w:p w14:paraId="4C6415E4" w14:textId="77777777" w:rsidR="008E488A" w:rsidRDefault="008E488A" w:rsidP="008E4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0FB52" w14:textId="7D263A33" w:rsidR="008E488A" w:rsidRPr="008E488A" w:rsidRDefault="008E488A" w:rsidP="008E488A">
    <w:pPr>
      <w:pStyle w:val="Header"/>
      <w:jc w:val="center"/>
      <w:rPr>
        <w:sz w:val="36"/>
        <w:szCs w:val="36"/>
      </w:rPr>
    </w:pPr>
    <w:r w:rsidRPr="008E488A">
      <w:rPr>
        <w:sz w:val="36"/>
        <w:szCs w:val="36"/>
      </w:rPr>
      <w:t>Media Room Order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8A"/>
    <w:rsid w:val="0000496E"/>
    <w:rsid w:val="00006FE5"/>
    <w:rsid w:val="00015623"/>
    <w:rsid w:val="00020761"/>
    <w:rsid w:val="00031B2F"/>
    <w:rsid w:val="00064D56"/>
    <w:rsid w:val="00094185"/>
    <w:rsid w:val="000C48F2"/>
    <w:rsid w:val="00114F97"/>
    <w:rsid w:val="00131703"/>
    <w:rsid w:val="00163BBF"/>
    <w:rsid w:val="001704CA"/>
    <w:rsid w:val="00173BA0"/>
    <w:rsid w:val="0017420E"/>
    <w:rsid w:val="001A1E78"/>
    <w:rsid w:val="001A20BF"/>
    <w:rsid w:val="00206460"/>
    <w:rsid w:val="00211026"/>
    <w:rsid w:val="0028430A"/>
    <w:rsid w:val="00290DD8"/>
    <w:rsid w:val="00312380"/>
    <w:rsid w:val="003310EF"/>
    <w:rsid w:val="003E7B5A"/>
    <w:rsid w:val="00407485"/>
    <w:rsid w:val="00411FB6"/>
    <w:rsid w:val="0042155C"/>
    <w:rsid w:val="004442EF"/>
    <w:rsid w:val="0046772C"/>
    <w:rsid w:val="004D5575"/>
    <w:rsid w:val="004E56AD"/>
    <w:rsid w:val="005136F1"/>
    <w:rsid w:val="00546C81"/>
    <w:rsid w:val="0056779B"/>
    <w:rsid w:val="00572857"/>
    <w:rsid w:val="00604C30"/>
    <w:rsid w:val="006159DB"/>
    <w:rsid w:val="00637C66"/>
    <w:rsid w:val="00683225"/>
    <w:rsid w:val="00694313"/>
    <w:rsid w:val="00697A12"/>
    <w:rsid w:val="006E6AF3"/>
    <w:rsid w:val="007051FD"/>
    <w:rsid w:val="00747526"/>
    <w:rsid w:val="007D43DF"/>
    <w:rsid w:val="008043BB"/>
    <w:rsid w:val="008602BC"/>
    <w:rsid w:val="008E488A"/>
    <w:rsid w:val="00910C48"/>
    <w:rsid w:val="00931317"/>
    <w:rsid w:val="00981C61"/>
    <w:rsid w:val="009D04F5"/>
    <w:rsid w:val="009F6162"/>
    <w:rsid w:val="00A44030"/>
    <w:rsid w:val="00A51603"/>
    <w:rsid w:val="00AD14B5"/>
    <w:rsid w:val="00B4287D"/>
    <w:rsid w:val="00B64669"/>
    <w:rsid w:val="00BB282D"/>
    <w:rsid w:val="00C157E0"/>
    <w:rsid w:val="00CC4A71"/>
    <w:rsid w:val="00CE1ABA"/>
    <w:rsid w:val="00D0058C"/>
    <w:rsid w:val="00D25990"/>
    <w:rsid w:val="00D6439F"/>
    <w:rsid w:val="00D94D5C"/>
    <w:rsid w:val="00DC5F1F"/>
    <w:rsid w:val="00DD6D78"/>
    <w:rsid w:val="00DE2058"/>
    <w:rsid w:val="00E07B80"/>
    <w:rsid w:val="00E5686A"/>
    <w:rsid w:val="00E82A25"/>
    <w:rsid w:val="00E94A94"/>
    <w:rsid w:val="00EE0431"/>
    <w:rsid w:val="00F236E7"/>
    <w:rsid w:val="00F47F7F"/>
    <w:rsid w:val="00F536FB"/>
    <w:rsid w:val="00F60B55"/>
    <w:rsid w:val="00F61883"/>
    <w:rsid w:val="00FB1098"/>
    <w:rsid w:val="00FC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A802"/>
  <w15:chartTrackingRefBased/>
  <w15:docId w15:val="{DF3F26BF-FA1E-A24B-9A4F-88DA80F1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E4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48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88A"/>
  </w:style>
  <w:style w:type="paragraph" w:styleId="Footer">
    <w:name w:val="footer"/>
    <w:basedOn w:val="Normal"/>
    <w:link w:val="FooterChar"/>
    <w:uiPriority w:val="99"/>
    <w:unhideWhenUsed/>
    <w:rsid w:val="008E48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88A"/>
  </w:style>
  <w:style w:type="table" w:styleId="TableGridLight">
    <w:name w:val="Grid Table Light"/>
    <w:basedOn w:val="TableNormal"/>
    <w:uiPriority w:val="40"/>
    <w:rsid w:val="00DD6D7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D6D7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D2599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1Light">
    <w:name w:val="Grid Table 1 Light"/>
    <w:basedOn w:val="TableNormal"/>
    <w:uiPriority w:val="46"/>
    <w:rsid w:val="00D2599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69431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1562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572857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031B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B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46C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iggs@uw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op.sarstedt.us/shop/laboratory/microbiology/petri-dishes/1612/petri-dish-92-x-16-mm-transparent-with-ventilation-ca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aroneh@uw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3C03A9-0F58-E74B-A132-00FB39409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E Hernandez</dc:creator>
  <cp:keywords/>
  <dc:description/>
  <cp:lastModifiedBy>Aaron E Hernandez</cp:lastModifiedBy>
  <cp:revision>76</cp:revision>
  <cp:lastPrinted>2021-10-19T22:12:00Z</cp:lastPrinted>
  <dcterms:created xsi:type="dcterms:W3CDTF">2021-10-01T19:23:00Z</dcterms:created>
  <dcterms:modified xsi:type="dcterms:W3CDTF">2021-10-19T23:08:00Z</dcterms:modified>
</cp:coreProperties>
</file>